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40"/>
        <w:tblW w:w="5000" w:type="pct"/>
        <w:tblLook w:val="04A0"/>
      </w:tblPr>
      <w:tblGrid>
        <w:gridCol w:w="572"/>
        <w:gridCol w:w="3790"/>
        <w:gridCol w:w="1910"/>
        <w:gridCol w:w="972"/>
        <w:gridCol w:w="1434"/>
        <w:gridCol w:w="2004"/>
      </w:tblGrid>
      <w:tr w:rsidR="00B93B3F" w:rsidTr="00B93B3F">
        <w:tc>
          <w:tcPr>
            <w:tcW w:w="268" w:type="pct"/>
          </w:tcPr>
          <w:p w:rsidR="00B93B3F" w:rsidRPr="0061681E" w:rsidRDefault="00B93B3F" w:rsidP="00616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74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Oświetlenie</w:t>
            </w:r>
          </w:p>
          <w:p w:rsidR="00B93B3F" w:rsidRPr="0061681E" w:rsidRDefault="00B93B3F" w:rsidP="00616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Sceniczno-plenerowe</w:t>
            </w:r>
          </w:p>
        </w:tc>
        <w:tc>
          <w:tcPr>
            <w:tcW w:w="894" w:type="pct"/>
          </w:tcPr>
          <w:p w:rsidR="00B93B3F" w:rsidRPr="0061681E" w:rsidRDefault="00B93B3F" w:rsidP="00616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71" w:type="pct"/>
          </w:tcPr>
          <w:p w:rsidR="00B93B3F" w:rsidRPr="00F33A3F" w:rsidRDefault="00B93B3F" w:rsidP="00B93B3F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3A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 brutto</w:t>
            </w:r>
          </w:p>
        </w:tc>
        <w:tc>
          <w:tcPr>
            <w:tcW w:w="938" w:type="pct"/>
          </w:tcPr>
          <w:p w:rsidR="00B93B3F" w:rsidRPr="00F33A3F" w:rsidRDefault="005C5E8D" w:rsidP="0061681E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F33A3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Łączna wartość brutto </w:t>
            </w:r>
          </w:p>
          <w:p w:rsidR="00B93B3F" w:rsidRPr="00F33A3F" w:rsidRDefault="00B93B3F" w:rsidP="0061681E">
            <w:pPr>
              <w:jc w:val="center"/>
              <w:rPr>
                <w:rFonts w:ascii="Arial" w:hAnsi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B93B3F" w:rsidTr="00B93B3F">
        <w:tc>
          <w:tcPr>
            <w:tcW w:w="268" w:type="pct"/>
          </w:tcPr>
          <w:p w:rsidR="00B93B3F" w:rsidRPr="0061681E" w:rsidRDefault="00B93B3F" w:rsidP="0064052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B3F" w:rsidRPr="0061681E" w:rsidRDefault="00B93B3F" w:rsidP="0064052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B3F" w:rsidRPr="0061681E" w:rsidRDefault="00B93B3F" w:rsidP="00640525">
            <w:pPr>
              <w:rPr>
                <w:rFonts w:ascii="Arial" w:hAnsi="Arial" w:cs="Arial"/>
                <w:sz w:val="20"/>
                <w:szCs w:val="20"/>
              </w:rPr>
            </w:pPr>
            <w:r w:rsidRPr="006168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4" w:type="pct"/>
            <w:vAlign w:val="bottom"/>
          </w:tcPr>
          <w:p w:rsidR="00B93B3F" w:rsidRPr="00F33A3F" w:rsidRDefault="00B93B3F" w:rsidP="0061681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A3F">
              <w:rPr>
                <w:rFonts w:ascii="Arial" w:hAnsi="Arial" w:cs="Arial"/>
                <w:color w:val="000000" w:themeColor="text1"/>
                <w:sz w:val="20"/>
                <w:szCs w:val="20"/>
              </w:rPr>
              <w:t>FutureLight PHS-280 Pro Head Spot lub równoważne z urządzeniem: ruchoma głowa typu sport wyposażona w złącze GY-9.5 przeznaczone dla żarówek wyładowczych MSD 280/2 (90V/280W). Urządzenie posiada tarcze 7 wymiennych roto gobo, tarcze 7 wymiennych statycznych gobo oraz tarczę kolorów dichro 7 + otwarte. Dodatkowo dimmer, stobo 1-13Hz, zmotoryzowany focus, 3x prism w obu kierunkach, kolory i gobo zsynchronizowane z blackoutem, gobo shake, frost filter oraz efekt rainbow. Urządzenie z wbudowaną obsługą sygnału DMX (16 kanałów).</w:t>
            </w:r>
          </w:p>
        </w:tc>
        <w:tc>
          <w:tcPr>
            <w:tcW w:w="894" w:type="pct"/>
            <w:vAlign w:val="center"/>
          </w:tcPr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Urządzenie oświetlające- scena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3 szt.</w:t>
            </w:r>
          </w:p>
        </w:tc>
        <w:tc>
          <w:tcPr>
            <w:tcW w:w="671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  <w:tr w:rsidR="00B93B3F" w:rsidTr="00B93B3F">
        <w:tc>
          <w:tcPr>
            <w:tcW w:w="268" w:type="pct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68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4" w:type="pct"/>
            <w:vAlign w:val="bottom"/>
          </w:tcPr>
          <w:p w:rsidR="00B93B3F" w:rsidRPr="00F33A3F" w:rsidRDefault="00B93B3F" w:rsidP="0061681E">
            <w:pPr>
              <w:snapToGrid w:val="0"/>
              <w:ind w:right="-12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A3F">
              <w:rPr>
                <w:rFonts w:ascii="Arial" w:hAnsi="Arial" w:cs="Arial"/>
                <w:color w:val="000000" w:themeColor="text1"/>
                <w:sz w:val="20"/>
                <w:szCs w:val="20"/>
              </w:rPr>
              <w:t>Sylvania BA250/2SE D 90V/280W GY9.5 8500 K lub równoważne z żarówkami  BA250/2SE D 90V/280W GY9.5 8500 K</w:t>
            </w:r>
          </w:p>
        </w:tc>
        <w:tc>
          <w:tcPr>
            <w:tcW w:w="894" w:type="pct"/>
            <w:vAlign w:val="bottom"/>
          </w:tcPr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Żarówki do w/w  urządzenia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3 szt.</w:t>
            </w:r>
          </w:p>
        </w:tc>
        <w:tc>
          <w:tcPr>
            <w:tcW w:w="671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  <w:tr w:rsidR="00B93B3F" w:rsidTr="00B93B3F">
        <w:tc>
          <w:tcPr>
            <w:tcW w:w="268" w:type="pct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68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4" w:type="pct"/>
            <w:vAlign w:val="bottom"/>
          </w:tcPr>
          <w:p w:rsidR="00B93B3F" w:rsidRPr="00F33A3F" w:rsidRDefault="00B93B3F" w:rsidP="0061681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33A3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Led Bar 1M IP65 240 led 10 mm</w:t>
            </w:r>
          </w:p>
        </w:tc>
        <w:tc>
          <w:tcPr>
            <w:tcW w:w="894" w:type="pct"/>
            <w:vAlign w:val="bottom"/>
          </w:tcPr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Panele / listwy/  oświetleniowe -scena  plener/wystawy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10 szt.</w:t>
            </w:r>
          </w:p>
        </w:tc>
        <w:tc>
          <w:tcPr>
            <w:tcW w:w="671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  <w:tr w:rsidR="00B93B3F" w:rsidTr="00B93B3F">
        <w:tc>
          <w:tcPr>
            <w:tcW w:w="268" w:type="pct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68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4" w:type="pct"/>
            <w:vAlign w:val="bottom"/>
          </w:tcPr>
          <w:p w:rsidR="00B93B3F" w:rsidRPr="00F33A3F" w:rsidRDefault="00B93B3F" w:rsidP="0061681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A3F">
              <w:rPr>
                <w:rFonts w:ascii="Arial" w:hAnsi="Arial" w:cs="Arial"/>
                <w:color w:val="000000" w:themeColor="text1"/>
                <w:sz w:val="20"/>
                <w:szCs w:val="20"/>
              </w:rPr>
              <w:t>EUROLITE LED IP PAR 36x1W RGB lub równoważne z reflektorami LED Par 36x1W RGB</w:t>
            </w:r>
          </w:p>
        </w:tc>
        <w:tc>
          <w:tcPr>
            <w:tcW w:w="894" w:type="pct"/>
            <w:vAlign w:val="bottom"/>
          </w:tcPr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Ledy pary  /reflektory/ -</w:t>
            </w:r>
          </w:p>
          <w:p w:rsidR="00B93B3F" w:rsidRPr="0061681E" w:rsidRDefault="00B93B3F" w:rsidP="00640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plener / wystawy moc 1W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10 szt.</w:t>
            </w:r>
          </w:p>
        </w:tc>
        <w:tc>
          <w:tcPr>
            <w:tcW w:w="671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  <w:tr w:rsidR="00B93B3F" w:rsidTr="00B93B3F">
        <w:tc>
          <w:tcPr>
            <w:tcW w:w="268" w:type="pct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68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4" w:type="pct"/>
            <w:vAlign w:val="bottom"/>
          </w:tcPr>
          <w:p w:rsidR="00B93B3F" w:rsidRPr="00F33A3F" w:rsidRDefault="00B93B3F" w:rsidP="0061681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A3F">
              <w:rPr>
                <w:rFonts w:ascii="Arial" w:hAnsi="Arial" w:cs="Arial"/>
                <w:color w:val="000000" w:themeColor="text1"/>
                <w:sz w:val="20"/>
                <w:szCs w:val="20"/>
              </w:rPr>
              <w:t>EUROLITE LED IP PAR 12x3 W TCL lub równoważne z reflektorami LED Par 12x3W TCL</w:t>
            </w:r>
          </w:p>
        </w:tc>
        <w:tc>
          <w:tcPr>
            <w:tcW w:w="894" w:type="pct"/>
            <w:vAlign w:val="bottom"/>
          </w:tcPr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Ledy pary  /reflektory/ -</w:t>
            </w:r>
          </w:p>
          <w:p w:rsidR="00B93B3F" w:rsidRPr="0061681E" w:rsidRDefault="00B93B3F" w:rsidP="00640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plener / wystawy moc 3W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10 szt.</w:t>
            </w:r>
          </w:p>
        </w:tc>
        <w:tc>
          <w:tcPr>
            <w:tcW w:w="671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  <w:tr w:rsidR="00B93B3F" w:rsidTr="00B93B3F">
        <w:tc>
          <w:tcPr>
            <w:tcW w:w="268" w:type="pct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68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4" w:type="pct"/>
            <w:vAlign w:val="bottom"/>
          </w:tcPr>
          <w:p w:rsidR="00B93B3F" w:rsidRPr="00F33A3F" w:rsidRDefault="00B93B3F" w:rsidP="0061681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3A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EUROLITE DMX scan control 192 channels  lub równoważne ze </w:t>
            </w:r>
            <w:r w:rsidRPr="00F33A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Sterownikiem  DMX z joystickiem 192 kanały dla 12 urządzeń po 16 kanałów na każde, delikatne ruchy PAN i TILT za pomocą przycisku "Fine" programowanie 6 Chaserów do 240 scen każdy 8 przycisków scen (kroków) funkcje kopiowania i zapisu funkcja zaciemnienia (Blackout) sterowanie muzyką poprzez wbudowany mikrofon możliwość montażu w skrzyni transportowej. </w:t>
            </w:r>
          </w:p>
        </w:tc>
        <w:tc>
          <w:tcPr>
            <w:tcW w:w="894" w:type="pct"/>
            <w:vAlign w:val="bottom"/>
          </w:tcPr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Sterownik do świateł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671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  <w:tr w:rsidR="00B93B3F" w:rsidTr="00B93B3F">
        <w:tc>
          <w:tcPr>
            <w:tcW w:w="268" w:type="pct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68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4" w:type="pct"/>
            <w:vAlign w:val="bottom"/>
          </w:tcPr>
          <w:p w:rsidR="00B93B3F" w:rsidRPr="0061681E" w:rsidRDefault="00B93B3F" w:rsidP="0061681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Kable , przedłużacze</w:t>
            </w:r>
          </w:p>
        </w:tc>
        <w:tc>
          <w:tcPr>
            <w:tcW w:w="894" w:type="pct"/>
            <w:vAlign w:val="bottom"/>
          </w:tcPr>
          <w:p w:rsidR="00B93B3F" w:rsidRPr="0061681E" w:rsidRDefault="00B93B3F" w:rsidP="0064052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>Przedłużacze - 400 m kabla 3x2,5 + końcówki/ i bębnowe zwijane</w:t>
            </w:r>
          </w:p>
        </w:tc>
        <w:tc>
          <w:tcPr>
            <w:tcW w:w="455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4 szt.</w:t>
            </w:r>
          </w:p>
          <w:p w:rsidR="00B93B3F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4x50m</w:t>
            </w:r>
          </w:p>
          <w:p w:rsidR="00B93B3F" w:rsidRPr="0061681E" w:rsidRDefault="00B93B3F" w:rsidP="00B93B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2szt</w:t>
            </w:r>
          </w:p>
          <w:p w:rsidR="00B93B3F" w:rsidRPr="0061681E" w:rsidRDefault="00B93B3F" w:rsidP="00B93B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b/>
                <w:sz w:val="20"/>
                <w:szCs w:val="20"/>
              </w:rPr>
              <w:t>2x100m</w:t>
            </w:r>
          </w:p>
        </w:tc>
        <w:tc>
          <w:tcPr>
            <w:tcW w:w="671" w:type="pct"/>
          </w:tcPr>
          <w:p w:rsidR="00B93B3F" w:rsidRPr="0061681E" w:rsidRDefault="00B93B3F" w:rsidP="006168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  <w:tr w:rsidR="00B93B3F" w:rsidTr="00B93B3F">
        <w:tc>
          <w:tcPr>
            <w:tcW w:w="3391" w:type="pct"/>
            <w:gridSpan w:val="4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68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61681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671" w:type="pct"/>
          </w:tcPr>
          <w:p w:rsidR="00B93B3F" w:rsidRPr="0061681E" w:rsidRDefault="00B93B3F" w:rsidP="006405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B93B3F" w:rsidRDefault="00B93B3F" w:rsidP="00640525"/>
        </w:tc>
      </w:tr>
    </w:tbl>
    <w:p w:rsidR="00482D55" w:rsidRDefault="00482D55"/>
    <w:sectPr w:rsidR="00482D55" w:rsidSect="00640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4D0"/>
    <w:multiLevelType w:val="hybridMultilevel"/>
    <w:tmpl w:val="90464F9A"/>
    <w:lvl w:ilvl="0" w:tplc="923A40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A362F"/>
    <w:multiLevelType w:val="hybridMultilevel"/>
    <w:tmpl w:val="1F1A8428"/>
    <w:lvl w:ilvl="0" w:tplc="F32C63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525"/>
    <w:rsid w:val="0003728B"/>
    <w:rsid w:val="0023368D"/>
    <w:rsid w:val="00482D55"/>
    <w:rsid w:val="005C5E8D"/>
    <w:rsid w:val="0061681E"/>
    <w:rsid w:val="00640525"/>
    <w:rsid w:val="007601B8"/>
    <w:rsid w:val="00B93B3F"/>
    <w:rsid w:val="00BC0395"/>
    <w:rsid w:val="00F33A3F"/>
    <w:rsid w:val="00F3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52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2013-08-09T15:04:00Z</dcterms:created>
  <dcterms:modified xsi:type="dcterms:W3CDTF">2013-08-13T08:03:00Z</dcterms:modified>
</cp:coreProperties>
</file>